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3D1" w:rsidRDefault="003533D1" w:rsidP="003533D1">
      <w:pPr>
        <w:framePr w:hSpace="180" w:wrap="around" w:vAnchor="text" w:hAnchor="page" w:x="1" w:y="-566"/>
        <w:jc w:val="center"/>
        <w:rPr>
          <w:color w:val="000000"/>
        </w:rPr>
      </w:pPr>
    </w:p>
    <w:p w:rsidR="00023EF8" w:rsidRDefault="00023EF8" w:rsidP="003533D1">
      <w:pPr>
        <w:framePr w:hSpace="180" w:wrap="around" w:vAnchor="text" w:hAnchor="page" w:x="1" w:y="-566"/>
        <w:jc w:val="center"/>
        <w:rPr>
          <w:color w:val="000000"/>
        </w:rPr>
      </w:pPr>
      <w:r>
        <w:rPr>
          <w:color w:val="000000"/>
        </w:rPr>
        <w:t>В 2019</w:t>
      </w:r>
      <w:r w:rsidR="00186558">
        <w:rPr>
          <w:color w:val="000000"/>
        </w:rPr>
        <w:t xml:space="preserve"> </w:t>
      </w:r>
      <w:r>
        <w:rPr>
          <w:color w:val="000000"/>
        </w:rPr>
        <w:t>г. контрольно-надзорными органами были проведены следующие проверки:</w:t>
      </w:r>
    </w:p>
    <w:p w:rsidR="00023EF8" w:rsidRDefault="00023EF8" w:rsidP="003533D1">
      <w:pPr>
        <w:framePr w:hSpace="180" w:wrap="around" w:vAnchor="text" w:hAnchor="page" w:x="1" w:y="-566"/>
        <w:jc w:val="center"/>
        <w:rPr>
          <w:color w:val="000000"/>
        </w:rPr>
      </w:pPr>
    </w:p>
    <w:p w:rsidR="00F4569D" w:rsidRDefault="0018655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4"/>
        <w:gridCol w:w="2221"/>
        <w:gridCol w:w="2543"/>
        <w:gridCol w:w="2483"/>
        <w:gridCol w:w="1592"/>
      </w:tblGrid>
      <w:tr w:rsidR="003533D1" w:rsidTr="003533D1">
        <w:tc>
          <w:tcPr>
            <w:tcW w:w="1304" w:type="dxa"/>
          </w:tcPr>
          <w:p w:rsidR="003533D1" w:rsidRDefault="003533D1" w:rsidP="00873223">
            <w:r>
              <w:t>Дата проверки</w:t>
            </w:r>
          </w:p>
        </w:tc>
        <w:tc>
          <w:tcPr>
            <w:tcW w:w="2221" w:type="dxa"/>
          </w:tcPr>
          <w:p w:rsidR="003533D1" w:rsidRDefault="003533D1">
            <w:r>
              <w:t>Наименование проверяющего органа</w:t>
            </w:r>
          </w:p>
        </w:tc>
        <w:tc>
          <w:tcPr>
            <w:tcW w:w="2543" w:type="dxa"/>
          </w:tcPr>
          <w:p w:rsidR="003533D1" w:rsidRDefault="003533D1">
            <w:r>
              <w:t>Объект проверки</w:t>
            </w:r>
          </w:p>
        </w:tc>
        <w:tc>
          <w:tcPr>
            <w:tcW w:w="2483" w:type="dxa"/>
          </w:tcPr>
          <w:p w:rsidR="003533D1" w:rsidRDefault="003533D1">
            <w:r>
              <w:t>Наличие предписаний</w:t>
            </w:r>
          </w:p>
        </w:tc>
        <w:tc>
          <w:tcPr>
            <w:tcW w:w="1592" w:type="dxa"/>
          </w:tcPr>
          <w:p w:rsidR="003533D1" w:rsidRDefault="003533D1">
            <w:r>
              <w:t>Информация  об устранении нарушений</w:t>
            </w:r>
          </w:p>
        </w:tc>
      </w:tr>
      <w:tr w:rsidR="003533D1" w:rsidTr="003533D1">
        <w:tc>
          <w:tcPr>
            <w:tcW w:w="1304" w:type="dxa"/>
          </w:tcPr>
          <w:p w:rsidR="003533D1" w:rsidRDefault="003533D1">
            <w:r>
              <w:t>05.04.2019</w:t>
            </w:r>
          </w:p>
        </w:tc>
        <w:tc>
          <w:tcPr>
            <w:tcW w:w="2221" w:type="dxa"/>
          </w:tcPr>
          <w:p w:rsidR="003533D1" w:rsidRDefault="003533D1">
            <w:r>
              <w:rPr>
                <w:color w:val="000000"/>
              </w:rPr>
              <w:t>УСЗН Белгородской области</w:t>
            </w:r>
          </w:p>
        </w:tc>
        <w:tc>
          <w:tcPr>
            <w:tcW w:w="2543" w:type="dxa"/>
          </w:tcPr>
          <w:p w:rsidR="003533D1" w:rsidRDefault="003533D1">
            <w:r>
              <w:rPr>
                <w:color w:val="000000"/>
              </w:rPr>
              <w:t>Плановая проверка в части соблюдения законодательства о контрактной системе в сфере закупок товаров, работ, услуг для обеспечения государственных нужд Белгородской области.</w:t>
            </w:r>
          </w:p>
        </w:tc>
        <w:tc>
          <w:tcPr>
            <w:tcW w:w="2483" w:type="dxa"/>
          </w:tcPr>
          <w:p w:rsidR="003533D1" w:rsidRDefault="003533D1">
            <w:r>
              <w:t>Нарушений не установлено</w:t>
            </w:r>
          </w:p>
        </w:tc>
        <w:tc>
          <w:tcPr>
            <w:tcW w:w="1592" w:type="dxa"/>
          </w:tcPr>
          <w:p w:rsidR="003533D1" w:rsidRDefault="003533D1">
            <w:bookmarkStart w:id="0" w:name="_GoBack"/>
            <w:bookmarkEnd w:id="0"/>
          </w:p>
        </w:tc>
      </w:tr>
      <w:tr w:rsidR="003533D1" w:rsidTr="003533D1">
        <w:tc>
          <w:tcPr>
            <w:tcW w:w="1304" w:type="dxa"/>
          </w:tcPr>
          <w:p w:rsidR="003533D1" w:rsidRDefault="003533D1">
            <w:r>
              <w:t>17.05.2019</w:t>
            </w:r>
          </w:p>
        </w:tc>
        <w:tc>
          <w:tcPr>
            <w:tcW w:w="2221" w:type="dxa"/>
          </w:tcPr>
          <w:p w:rsidR="003533D1" w:rsidRDefault="003533D1">
            <w:r>
              <w:t>Межведомственная комиссия муниципального образования «Новооскольский городской округ»</w:t>
            </w:r>
          </w:p>
        </w:tc>
        <w:tc>
          <w:tcPr>
            <w:tcW w:w="2543" w:type="dxa"/>
          </w:tcPr>
          <w:p w:rsidR="003533D1" w:rsidRDefault="003533D1">
            <w:r>
              <w:t>П</w:t>
            </w:r>
            <w:r w:rsidRPr="003533D1">
              <w:t>роверка состояния антитеррористической защищенности (безопасности) объекта.</w:t>
            </w:r>
          </w:p>
        </w:tc>
        <w:tc>
          <w:tcPr>
            <w:tcW w:w="2483" w:type="dxa"/>
          </w:tcPr>
          <w:p w:rsidR="003533D1" w:rsidRDefault="003533D1">
            <w:r>
              <w:t>Нарушений не установлено</w:t>
            </w:r>
          </w:p>
        </w:tc>
        <w:tc>
          <w:tcPr>
            <w:tcW w:w="1592" w:type="dxa"/>
          </w:tcPr>
          <w:p w:rsidR="003533D1" w:rsidRDefault="003533D1"/>
        </w:tc>
      </w:tr>
      <w:tr w:rsidR="003533D1" w:rsidTr="003533D1">
        <w:tc>
          <w:tcPr>
            <w:tcW w:w="1304" w:type="dxa"/>
          </w:tcPr>
          <w:p w:rsidR="003533D1" w:rsidRDefault="003533D1">
            <w:r>
              <w:t>02.08.2019</w:t>
            </w:r>
          </w:p>
        </w:tc>
        <w:tc>
          <w:tcPr>
            <w:tcW w:w="2221" w:type="dxa"/>
          </w:tcPr>
          <w:p w:rsidR="003533D1" w:rsidRDefault="003533D1">
            <w:r>
              <w:t>Комиссия по государственному регулированию цен и тарифов в Белгородской области.</w:t>
            </w:r>
          </w:p>
        </w:tc>
        <w:tc>
          <w:tcPr>
            <w:tcW w:w="2543" w:type="dxa"/>
          </w:tcPr>
          <w:p w:rsidR="003533D1" w:rsidRDefault="003533D1">
            <w:r>
              <w:t>Плановая проверка</w:t>
            </w:r>
          </w:p>
        </w:tc>
        <w:tc>
          <w:tcPr>
            <w:tcW w:w="2483" w:type="dxa"/>
          </w:tcPr>
          <w:p w:rsidR="003533D1" w:rsidRDefault="003533D1">
            <w:r w:rsidRPr="003533D1">
              <w:t>Производство по делу об административном правонарушении прекращено в связи с малозначительностью совершенного правонарушения, объявлено устное замечание</w:t>
            </w:r>
          </w:p>
        </w:tc>
        <w:tc>
          <w:tcPr>
            <w:tcW w:w="1592" w:type="dxa"/>
          </w:tcPr>
          <w:p w:rsidR="003533D1" w:rsidRDefault="003533D1"/>
        </w:tc>
      </w:tr>
      <w:tr w:rsidR="003533D1" w:rsidTr="003533D1">
        <w:tc>
          <w:tcPr>
            <w:tcW w:w="1304" w:type="dxa"/>
          </w:tcPr>
          <w:p w:rsidR="003533D1" w:rsidRDefault="003533D1">
            <w:r>
              <w:t>19.08.2019</w:t>
            </w:r>
          </w:p>
        </w:tc>
        <w:tc>
          <w:tcPr>
            <w:tcW w:w="2221" w:type="dxa"/>
          </w:tcPr>
          <w:p w:rsidR="003533D1" w:rsidRDefault="003533D1">
            <w:r>
              <w:t>Прокуратура Новооскольского района</w:t>
            </w:r>
          </w:p>
        </w:tc>
        <w:tc>
          <w:tcPr>
            <w:tcW w:w="2543" w:type="dxa"/>
          </w:tcPr>
          <w:p w:rsidR="003533D1" w:rsidRDefault="00B37BFD">
            <w:r>
              <w:t>П</w:t>
            </w:r>
            <w:r w:rsidR="003533D1">
              <w:t>роверка исполнения требований при реализации национального проекта «Демография» на территории Новооскольского городского округа.</w:t>
            </w:r>
          </w:p>
        </w:tc>
        <w:tc>
          <w:tcPr>
            <w:tcW w:w="2483" w:type="dxa"/>
          </w:tcPr>
          <w:p w:rsidR="003533D1" w:rsidRDefault="003533D1">
            <w:r>
              <w:t>Установлено 3 нарушения</w:t>
            </w:r>
          </w:p>
        </w:tc>
        <w:tc>
          <w:tcPr>
            <w:tcW w:w="1592" w:type="dxa"/>
          </w:tcPr>
          <w:p w:rsidR="003533D1" w:rsidRDefault="00B37BFD">
            <w:r>
              <w:t>В</w:t>
            </w:r>
            <w:r w:rsidR="003533D1">
              <w:t>се нарушения устранены</w:t>
            </w:r>
          </w:p>
        </w:tc>
      </w:tr>
      <w:tr w:rsidR="003533D1" w:rsidTr="003533D1">
        <w:tc>
          <w:tcPr>
            <w:tcW w:w="1304" w:type="dxa"/>
          </w:tcPr>
          <w:p w:rsidR="003533D1" w:rsidRDefault="003533D1">
            <w:r>
              <w:t>21.10.2019</w:t>
            </w:r>
          </w:p>
        </w:tc>
        <w:tc>
          <w:tcPr>
            <w:tcW w:w="2221" w:type="dxa"/>
          </w:tcPr>
          <w:p w:rsidR="003533D1" w:rsidRDefault="003533D1">
            <w:r>
              <w:t>Отдел надзорной деятельности Новооскольского района ГУ МЧС России по Белгородской области</w:t>
            </w:r>
          </w:p>
        </w:tc>
        <w:tc>
          <w:tcPr>
            <w:tcW w:w="2543" w:type="dxa"/>
          </w:tcPr>
          <w:p w:rsidR="003533D1" w:rsidRDefault="003533D1">
            <w:r>
              <w:t>Плановая проверка</w:t>
            </w:r>
          </w:p>
        </w:tc>
        <w:tc>
          <w:tcPr>
            <w:tcW w:w="2483" w:type="dxa"/>
          </w:tcPr>
          <w:p w:rsidR="003533D1" w:rsidRDefault="003533D1">
            <w:r>
              <w:t>Нарушений не установлено</w:t>
            </w:r>
          </w:p>
        </w:tc>
        <w:tc>
          <w:tcPr>
            <w:tcW w:w="1592" w:type="dxa"/>
          </w:tcPr>
          <w:p w:rsidR="003533D1" w:rsidRDefault="003533D1"/>
        </w:tc>
      </w:tr>
      <w:tr w:rsidR="003533D1" w:rsidTr="003533D1">
        <w:tc>
          <w:tcPr>
            <w:tcW w:w="1304" w:type="dxa"/>
          </w:tcPr>
          <w:p w:rsidR="003533D1" w:rsidRDefault="003533D1">
            <w:r>
              <w:t>25.11.2019</w:t>
            </w:r>
          </w:p>
        </w:tc>
        <w:tc>
          <w:tcPr>
            <w:tcW w:w="2221" w:type="dxa"/>
          </w:tcPr>
          <w:p w:rsidR="003533D1" w:rsidRDefault="003533D1">
            <w:r>
              <w:t xml:space="preserve">ОВО по </w:t>
            </w:r>
            <w:proofErr w:type="spellStart"/>
            <w:r>
              <w:t>Новооскольскому</w:t>
            </w:r>
            <w:proofErr w:type="spellEnd"/>
            <w:r>
              <w:t xml:space="preserve"> району – филиал ФКГУ «УВО ВНГ России по Белгородской области»</w:t>
            </w:r>
          </w:p>
        </w:tc>
        <w:tc>
          <w:tcPr>
            <w:tcW w:w="2543" w:type="dxa"/>
          </w:tcPr>
          <w:p w:rsidR="003533D1" w:rsidRDefault="003533D1">
            <w:r>
              <w:t>Обследование объекта</w:t>
            </w:r>
          </w:p>
        </w:tc>
        <w:tc>
          <w:tcPr>
            <w:tcW w:w="2483" w:type="dxa"/>
          </w:tcPr>
          <w:p w:rsidR="003533D1" w:rsidRDefault="003533D1">
            <w:r>
              <w:t>Нарушений не установлено</w:t>
            </w:r>
          </w:p>
        </w:tc>
        <w:tc>
          <w:tcPr>
            <w:tcW w:w="1592" w:type="dxa"/>
          </w:tcPr>
          <w:p w:rsidR="003533D1" w:rsidRDefault="003533D1"/>
        </w:tc>
      </w:tr>
    </w:tbl>
    <w:p w:rsidR="00023EF8" w:rsidRDefault="00023EF8"/>
    <w:sectPr w:rsidR="00023EF8" w:rsidSect="00EC29A5">
      <w:pgSz w:w="11906" w:h="16838"/>
      <w:pgMar w:top="567" w:right="851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92062"/>
    <w:multiLevelType w:val="hybridMultilevel"/>
    <w:tmpl w:val="FB28F1D0"/>
    <w:lvl w:ilvl="0" w:tplc="6266658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F8"/>
    <w:rsid w:val="00023EF8"/>
    <w:rsid w:val="00126FB3"/>
    <w:rsid w:val="00186558"/>
    <w:rsid w:val="003533D1"/>
    <w:rsid w:val="005B68E8"/>
    <w:rsid w:val="00756AA6"/>
    <w:rsid w:val="008526C9"/>
    <w:rsid w:val="00855B7C"/>
    <w:rsid w:val="00873223"/>
    <w:rsid w:val="008B0303"/>
    <w:rsid w:val="00AD51D8"/>
    <w:rsid w:val="00B37BFD"/>
    <w:rsid w:val="00EC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EF8"/>
    <w:pPr>
      <w:ind w:left="720"/>
      <w:contextualSpacing/>
    </w:pPr>
  </w:style>
  <w:style w:type="table" w:styleId="a4">
    <w:name w:val="Table Grid"/>
    <w:basedOn w:val="a1"/>
    <w:uiPriority w:val="59"/>
    <w:rsid w:val="00023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6A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A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EF8"/>
    <w:pPr>
      <w:ind w:left="720"/>
      <w:contextualSpacing/>
    </w:pPr>
  </w:style>
  <w:style w:type="table" w:styleId="a4">
    <w:name w:val="Table Grid"/>
    <w:basedOn w:val="a1"/>
    <w:uiPriority w:val="59"/>
    <w:rsid w:val="00023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6A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A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2020-01-24T04:52:00Z</dcterms:created>
  <dcterms:modified xsi:type="dcterms:W3CDTF">2020-01-24T09:05:00Z</dcterms:modified>
</cp:coreProperties>
</file>